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CA" w:rsidRPr="0009192A" w:rsidRDefault="00803FCA" w:rsidP="00803FCA">
      <w:pPr>
        <w:pStyle w:val="BodyText"/>
        <w:ind w:right="1878"/>
        <w:rPr>
          <w:rFonts w:ascii="GHEA Grapalat" w:hAnsi="GHEA Grapalat"/>
          <w:b/>
          <w:lang w:val="hy-AM"/>
        </w:rPr>
      </w:pPr>
    </w:p>
    <w:p w:rsidR="00803FCA" w:rsidRPr="00286BFB" w:rsidRDefault="00803FCA" w:rsidP="00803FCA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286BFB">
        <w:rPr>
          <w:rFonts w:ascii="GHEA Grapalat" w:hAnsi="GHEA Grapalat"/>
          <w:w w:val="105"/>
          <w:lang w:val="hy-AM"/>
        </w:rPr>
        <w:t>Հ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Ա</w:t>
      </w:r>
      <w:r w:rsidRPr="00286BFB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Շ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Ե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Տ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</w:t>
      </w:r>
      <w:r w:rsidRPr="00286BFB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Թ</w:t>
      </w:r>
      <w:r w:rsidRPr="00286BFB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Յ</w:t>
      </w:r>
      <w:r w:rsidRPr="00286BFB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ՈՒ</w:t>
      </w:r>
      <w:r w:rsidRPr="00286BFB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Ն</w:t>
      </w:r>
      <w:r w:rsidRPr="00286BFB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ԳՈՐԾՈՒՂՄԱՆ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ԾԱԽՍԵՐԻ</w:t>
      </w:r>
      <w:r w:rsidRPr="00286BFB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ՎԵՐՋՆԱՀԱՇՎԱՐԿԻ</w:t>
      </w:r>
      <w:r w:rsidRPr="00286BFB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286BFB">
        <w:rPr>
          <w:rFonts w:ascii="GHEA Grapalat" w:hAnsi="GHEA Grapalat"/>
          <w:w w:val="105"/>
          <w:lang w:val="hy-AM"/>
        </w:rPr>
        <w:t>ՄԱՍԻՆ</w:t>
      </w:r>
    </w:p>
    <w:p w:rsidR="00803FCA" w:rsidRPr="00286BFB" w:rsidRDefault="00803FCA" w:rsidP="00803FCA">
      <w:pPr>
        <w:pStyle w:val="BodyText"/>
        <w:spacing w:before="3"/>
        <w:rPr>
          <w:rFonts w:ascii="GHEA Grapalat" w:hAnsi="GHEA Grapalat"/>
          <w:b/>
          <w:lang w:val="hy-AM"/>
        </w:rPr>
      </w:pPr>
    </w:p>
    <w:p w:rsidR="009D3D6D" w:rsidRPr="009D3D6D" w:rsidRDefault="00803FCA" w:rsidP="00803FCA">
      <w:pPr>
        <w:pStyle w:val="ListParagraph"/>
        <w:numPr>
          <w:ilvl w:val="0"/>
          <w:numId w:val="1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hAnsi="GHEA Grapalat"/>
          <w:sz w:val="24"/>
          <w:szCs w:val="24"/>
        </w:rPr>
        <w:t>Մարմնի անվանումը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803FCA" w:rsidRPr="00701AA9" w:rsidRDefault="00803FCA" w:rsidP="009D3D6D">
      <w:pPr>
        <w:pStyle w:val="ListParagraph"/>
        <w:tabs>
          <w:tab w:val="left" w:pos="605"/>
          <w:tab w:val="left" w:pos="8183"/>
        </w:tabs>
        <w:spacing w:before="0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FD534A" w:rsidRPr="00FD534A" w:rsidRDefault="00803FCA" w:rsidP="0009192A">
      <w:pPr>
        <w:pStyle w:val="ListParagraph"/>
        <w:numPr>
          <w:ilvl w:val="0"/>
          <w:numId w:val="1"/>
        </w:numPr>
        <w:tabs>
          <w:tab w:val="left" w:pos="640"/>
          <w:tab w:val="left" w:pos="8331"/>
        </w:tabs>
        <w:rPr>
          <w:rFonts w:ascii="GHEA Grapalat" w:eastAsia="Times New Roman" w:hAnsi="GHEA Grapalat" w:cs="Times New Roman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Գործուղման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մասին</w:t>
      </w:r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իրավական ակտի</w:t>
      </w:r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համարը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</w:p>
    <w:p w:rsidR="00803FCA" w:rsidRPr="002D6335" w:rsidRDefault="00FD534A" w:rsidP="00FD534A">
      <w:pPr>
        <w:pStyle w:val="ListParagraph"/>
        <w:tabs>
          <w:tab w:val="left" w:pos="640"/>
          <w:tab w:val="left" w:pos="8331"/>
        </w:tabs>
        <w:ind w:firstLine="0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ֆինանսների </w:t>
      </w:r>
      <w:r w:rsidR="003B0A1F">
        <w:rPr>
          <w:rFonts w:ascii="GHEA Grapalat" w:hAnsi="GHEA Grapalat"/>
          <w:sz w:val="24"/>
          <w:szCs w:val="24"/>
          <w:lang w:val="hy-AM"/>
        </w:rPr>
        <w:t xml:space="preserve">նախարարության գլխավոր քարտուղարի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01AA9">
        <w:rPr>
          <w:rFonts w:ascii="GHEA Grapalat" w:hAnsi="GHEA Grapalat"/>
          <w:sz w:val="24"/>
          <w:szCs w:val="24"/>
          <w:lang w:val="hy-AM"/>
        </w:rPr>
        <w:t xml:space="preserve">պարտականությունները կատարողի </w:t>
      </w:r>
      <w:r w:rsidR="0009192A" w:rsidRPr="00701AA9">
        <w:rPr>
          <w:rFonts w:ascii="GHEA Grapalat" w:hAnsi="GHEA Grapalat"/>
          <w:sz w:val="24"/>
          <w:szCs w:val="24"/>
          <w:lang w:val="hy-AM"/>
        </w:rPr>
        <w:t>N</w:t>
      </w:r>
      <w:r w:rsidR="00701A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AA9" w:rsidRPr="00701AA9">
        <w:rPr>
          <w:rFonts w:ascii="GHEA Grapalat" w:hAnsi="GHEA Grapalat"/>
          <w:sz w:val="24"/>
          <w:szCs w:val="24"/>
          <w:lang w:val="hy-AM"/>
        </w:rPr>
        <w:t xml:space="preserve">382 </w:t>
      </w:r>
      <w:r w:rsidR="0009192A" w:rsidRPr="00701AA9">
        <w:rPr>
          <w:rFonts w:ascii="GHEA Grapalat" w:hAnsi="GHEA Grapalat"/>
          <w:sz w:val="24"/>
          <w:szCs w:val="24"/>
          <w:lang w:val="hy-AM"/>
        </w:rPr>
        <w:t>-Ա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:rsidR="0009192A" w:rsidRPr="00E203F1" w:rsidRDefault="00803FCA" w:rsidP="00803FCA">
      <w:pPr>
        <w:pStyle w:val="ListParagraph"/>
        <w:numPr>
          <w:ilvl w:val="0"/>
          <w:numId w:val="1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Անունը,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ազգանունը,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զբաղեցրած</w:t>
      </w:r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պաշտոնը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(մասնագիտությունը)</w:t>
      </w:r>
      <w:r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701AA9" w:rsidRPr="00701AA9" w:rsidRDefault="009C7E4A" w:rsidP="009C7E4A">
      <w:pPr>
        <w:pStyle w:val="ListParagraph"/>
        <w:tabs>
          <w:tab w:val="left" w:pos="644"/>
          <w:tab w:val="left" w:pos="8331"/>
        </w:tabs>
        <w:ind w:firstLine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Սվետա Հարոսյան, </w:t>
      </w:r>
      <w:r w:rsidR="00701AA9" w:rsidRPr="00701AA9">
        <w:rPr>
          <w:rFonts w:ascii="GHEA Grapalat" w:hAnsi="GHEA Grapalat"/>
          <w:sz w:val="24"/>
          <w:szCs w:val="24"/>
        </w:rPr>
        <w:t>Բյուջետային գործընթացի համակարգման վարչության բյուջետային գործընթացի վերլուծական մեթոդաբանության բաժնի գլխավոր մասնագետ</w:t>
      </w:r>
    </w:p>
    <w:p w:rsidR="009D3D6D" w:rsidRPr="00701AA9" w:rsidRDefault="00803FCA" w:rsidP="009C7E4A">
      <w:pPr>
        <w:pStyle w:val="ListParagraph"/>
        <w:numPr>
          <w:ilvl w:val="0"/>
          <w:numId w:val="1"/>
        </w:numPr>
        <w:tabs>
          <w:tab w:val="left" w:pos="644"/>
          <w:tab w:val="left" w:pos="8331"/>
        </w:tabs>
        <w:spacing w:before="0" w:line="360" w:lineRule="auto"/>
        <w:rPr>
          <w:rFonts w:ascii="GHEA Grapalat" w:hAnsi="GHEA Grapalat"/>
          <w:sz w:val="24"/>
          <w:szCs w:val="24"/>
        </w:rPr>
      </w:pPr>
      <w:r w:rsidRPr="00701AA9">
        <w:rPr>
          <w:rFonts w:ascii="GHEA Grapalat" w:hAnsi="GHEA Grapalat"/>
          <w:sz w:val="24"/>
          <w:szCs w:val="24"/>
        </w:rPr>
        <w:t>Գործուղման վայրը՝</w:t>
      </w:r>
      <w:r w:rsidRPr="00701AA9">
        <w:rPr>
          <w:rFonts w:ascii="GHEA Grapalat" w:hAnsi="GHEA Grapalat"/>
          <w:sz w:val="24"/>
          <w:szCs w:val="24"/>
        </w:rPr>
        <w:tab/>
      </w:r>
    </w:p>
    <w:p w:rsidR="009C7E4A" w:rsidRDefault="00701AA9" w:rsidP="009C7E4A">
      <w:pPr>
        <w:pStyle w:val="ListParagraph"/>
        <w:tabs>
          <w:tab w:val="left" w:pos="644"/>
        </w:tabs>
        <w:spacing w:before="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ք</w:t>
      </w:r>
      <w:r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Սարաևո (Բոսնիա և Հերցեգովինայի Դաշնություն)</w:t>
      </w:r>
      <w:r w:rsidRPr="002A67A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37C66" w:rsidRPr="009C7E4A" w:rsidRDefault="009C7E4A" w:rsidP="009C7E4A">
      <w:pPr>
        <w:tabs>
          <w:tab w:val="left" w:pos="426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9C7E4A">
        <w:rPr>
          <w:rFonts w:ascii="GHEA Grapalat" w:hAnsi="GHEA Grapalat"/>
          <w:sz w:val="24"/>
          <w:szCs w:val="24"/>
          <w:lang w:val="hy-AM"/>
        </w:rPr>
        <w:t>5</w:t>
      </w:r>
      <w:r w:rsidRPr="009C7E4A">
        <w:rPr>
          <w:rFonts w:ascii="Cambria Math" w:hAnsi="Cambria Math"/>
          <w:sz w:val="24"/>
          <w:szCs w:val="24"/>
          <w:lang w:val="hy-AM"/>
        </w:rPr>
        <w:t xml:space="preserve">․ </w:t>
      </w:r>
      <w:r w:rsidR="00803FCA" w:rsidRPr="009C7E4A">
        <w:rPr>
          <w:rFonts w:ascii="GHEA Grapalat" w:hAnsi="GHEA Grapalat"/>
          <w:sz w:val="24"/>
          <w:szCs w:val="24"/>
          <w:lang w:val="hy-AM"/>
        </w:rPr>
        <w:t xml:space="preserve">Գործուղման ժամկետները՝ </w:t>
      </w:r>
    </w:p>
    <w:p w:rsidR="00803FCA" w:rsidRPr="00701AA9" w:rsidRDefault="00701AA9" w:rsidP="009C7E4A">
      <w:pPr>
        <w:pStyle w:val="ListParagraph"/>
        <w:tabs>
          <w:tab w:val="left" w:pos="644"/>
        </w:tabs>
        <w:spacing w:before="0"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DC7F4E">
        <w:rPr>
          <w:rFonts w:ascii="GHEA Grapalat" w:hAnsi="GHEA Grapalat" w:cs="Sylfaen"/>
          <w:sz w:val="24"/>
          <w:szCs w:val="24"/>
          <w:lang w:val="hy-AM"/>
        </w:rPr>
        <w:t>2024 թվականի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160DF7">
        <w:rPr>
          <w:rFonts w:ascii="GHEA Grapalat" w:hAnsi="GHEA Grapalat" w:cs="Sylfaen"/>
          <w:sz w:val="24"/>
          <w:szCs w:val="24"/>
          <w:lang w:val="fr-FR"/>
        </w:rPr>
        <w:t>-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ից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1A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ապրիլ</w:t>
      </w:r>
      <w:r w:rsidRPr="00701AA9">
        <w:rPr>
          <w:rFonts w:ascii="GHEA Grapalat" w:hAnsi="GHEA Grapalat" w:cs="Sylfaen"/>
          <w:sz w:val="24"/>
          <w:szCs w:val="24"/>
          <w:lang w:val="hy-AM"/>
        </w:rPr>
        <w:t>ի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160DF7">
        <w:rPr>
          <w:rFonts w:ascii="GHEA Grapalat" w:hAnsi="GHEA Grapalat" w:cs="Sylfaen"/>
          <w:sz w:val="24"/>
          <w:szCs w:val="24"/>
          <w:lang w:val="fr-FR"/>
        </w:rPr>
        <w:t>9-</w:t>
      </w:r>
      <w:r w:rsidRPr="00701AA9">
        <w:rPr>
          <w:rFonts w:ascii="GHEA Grapalat" w:hAnsi="GHEA Grapalat" w:cs="Sylfaen"/>
          <w:sz w:val="24"/>
          <w:szCs w:val="24"/>
          <w:lang w:val="hy-AM"/>
        </w:rPr>
        <w:t>ը</w:t>
      </w:r>
      <w:r w:rsidRPr="00160DF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01AA9">
        <w:rPr>
          <w:rFonts w:ascii="GHEA Grapalat" w:hAnsi="GHEA Grapalat" w:cs="Sylfaen"/>
          <w:sz w:val="24"/>
          <w:szCs w:val="24"/>
          <w:lang w:val="hy-AM"/>
        </w:rPr>
        <w:t>ներառյալ</w:t>
      </w:r>
    </w:p>
    <w:p w:rsidR="00EB287E" w:rsidRPr="00EB287E" w:rsidRDefault="00EB287E" w:rsidP="009C7E4A">
      <w:pPr>
        <w:tabs>
          <w:tab w:val="left" w:pos="426"/>
          <w:tab w:val="left" w:pos="2610"/>
          <w:tab w:val="left" w:pos="9356"/>
          <w:tab w:val="left" w:pos="9990"/>
        </w:tabs>
        <w:spacing w:line="36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6. Գործուղման ծախսերի ֆինանսավորման աղբյուրը՝</w:t>
      </w:r>
    </w:p>
    <w:p w:rsidR="00EB287E" w:rsidRPr="00EB287E" w:rsidRDefault="00EB287E" w:rsidP="009C7E4A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sz w:val="24"/>
          <w:szCs w:val="24"/>
          <w:lang w:val="hy-AM"/>
        </w:rPr>
        <w:t>1) հրավիրող կողմի միջոցների հաշվին հատուցվող ծախսերը</w:t>
      </w:r>
    </w:p>
    <w:p w:rsidR="00EB287E" w:rsidRPr="00EB287E" w:rsidRDefault="00EB287E" w:rsidP="00EB287E">
      <w:pPr>
        <w:pBdr>
          <w:bottom w:val="single" w:sz="6" w:space="1" w:color="auto"/>
        </w:pBd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ճանապարհածախս, գիշերավարձ 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A207A6">
        <w:rPr>
          <w:rFonts w:ascii="GHEA Grapalat" w:hAnsi="GHEA Grapalat" w:cs="Sylfaen"/>
          <w:sz w:val="24"/>
          <w:szCs w:val="24"/>
          <w:lang w:val="hy-AM"/>
        </w:rPr>
        <w:t>2) պետական բյուջեի միջոցների հաշվին հատուցվող ծախսերը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>
        <w:rPr>
          <w:rFonts w:ascii="GHEA Grapalat" w:hAnsi="GHEA Grapalat" w:cs="Sylfaen"/>
          <w:i/>
          <w:sz w:val="24"/>
          <w:szCs w:val="24"/>
          <w:lang w:val="hy-AM"/>
        </w:rPr>
        <w:tab/>
      </w:r>
      <w:r w:rsidRPr="00EB287E">
        <w:rPr>
          <w:rFonts w:ascii="GHEA Grapalat" w:hAnsi="GHEA Grapalat" w:cs="Sylfaen"/>
          <w:i/>
          <w:sz w:val="24"/>
          <w:szCs w:val="24"/>
          <w:lang w:val="hy-AM"/>
        </w:rPr>
        <w:t>(ՀՀ կառավարության 2005 թվականի դեկտեմբերի 29-ի N 2335-Ն որոշմանը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համապատասխան) 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i/>
          <w:sz w:val="24"/>
          <w:szCs w:val="24"/>
          <w:lang w:val="hy-AM"/>
        </w:rPr>
      </w:pPr>
      <w:r w:rsidRPr="00EB287E">
        <w:rPr>
          <w:rFonts w:ascii="GHEA Grapalat" w:hAnsi="GHEA Grapalat" w:cs="Sylfaen"/>
          <w:i/>
          <w:sz w:val="24"/>
          <w:szCs w:val="24"/>
          <w:lang w:val="hy-AM"/>
        </w:rPr>
        <w:t xml:space="preserve">     (ընդգծել ծախսերի փոխանցման տարբերակները)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ա.փաստացի կատարված ծախսերը հիմնավորող փաստաթղթերի հիման վրա՝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դրանցով սահմանված չափով, բայց ոչ ավելի, քան ցանկով նախատեսված չափերը</w:t>
      </w:r>
    </w:p>
    <w:p w:rsidR="00EB287E" w:rsidRPr="00EB287E" w:rsidRDefault="00EB287E" w:rsidP="00EB287E">
      <w:pPr>
        <w:tabs>
          <w:tab w:val="left" w:pos="720"/>
          <w:tab w:val="left" w:pos="2610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Vբ. Գործուղման անհատական իրավական ակտով տվյալ գործուղման փաստացի</w:t>
      </w:r>
    </w:p>
    <w:p w:rsidR="00EB287E" w:rsidRPr="00A207A6" w:rsidRDefault="00EB287E" w:rsidP="00EB287E">
      <w:pPr>
        <w:tabs>
          <w:tab w:val="left" w:pos="720"/>
          <w:tab w:val="left" w:pos="2610"/>
          <w:tab w:val="left" w:pos="6804"/>
          <w:tab w:val="left" w:pos="9356"/>
          <w:tab w:val="left" w:pos="9990"/>
        </w:tabs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B287E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07A6">
        <w:rPr>
          <w:rFonts w:ascii="GHEA Grapalat" w:hAnsi="GHEA Grapalat" w:cs="Sylfaen"/>
          <w:sz w:val="24"/>
          <w:szCs w:val="24"/>
          <w:lang w:val="hy-AM"/>
        </w:rPr>
        <w:t>կատարված ծախսերի հատուցման պահանջի համար</w:t>
      </w:r>
      <w:r w:rsidR="00A207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(</w:t>
      </w:r>
      <w:r w:rsidR="00A207A6">
        <w:rPr>
          <w:rFonts w:ascii="GHEA Grapalat" w:hAnsi="GHEA Grapalat" w:cs="Sylfaen"/>
          <w:sz w:val="24"/>
          <w:szCs w:val="24"/>
          <w:lang w:val="hy-AM"/>
        </w:rPr>
        <w:t>օրապահիկ</w:t>
      </w:r>
      <w:r w:rsidR="00A207A6" w:rsidRPr="00A207A6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803FCA" w:rsidRPr="0012043D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803FCA" w:rsidRDefault="00803FCA" w:rsidP="00803FCA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:rsidR="002A67A1" w:rsidRDefault="002A67A1">
      <w:pPr>
        <w:widowControl/>
        <w:autoSpaceDE/>
        <w:autoSpaceDN/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03FCA" w:rsidRDefault="00803FCA" w:rsidP="002A67A1">
      <w:pPr>
        <w:widowControl/>
        <w:autoSpaceDE/>
        <w:autoSpaceDN/>
        <w:spacing w:after="160" w:line="259" w:lineRule="auto"/>
        <w:rPr>
          <w:rFonts w:ascii="GHEA Grapalat" w:hAnsi="GHEA Grapalat"/>
          <w:lang w:val="hy-AM"/>
        </w:rPr>
      </w:pPr>
    </w:p>
    <w:tbl>
      <w:tblPr>
        <w:tblStyle w:val="TableGrid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712"/>
        <w:gridCol w:w="2756"/>
        <w:gridCol w:w="2126"/>
        <w:gridCol w:w="1620"/>
      </w:tblGrid>
      <w:tr w:rsidR="00ED7078" w:rsidRPr="00B52D12" w:rsidTr="00ED7078">
        <w:trPr>
          <w:trHeight w:val="993"/>
          <w:jc w:val="center"/>
        </w:trPr>
        <w:tc>
          <w:tcPr>
            <w:tcW w:w="5468" w:type="dxa"/>
            <w:gridSpan w:val="2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GHEA Grapalat"/>
                <w:color w:val="000000"/>
                <w:sz w:val="24"/>
                <w:szCs w:val="24"/>
              </w:rPr>
              <w:t>Ծախսի տեսակը</w:t>
            </w:r>
          </w:p>
        </w:tc>
        <w:tc>
          <w:tcPr>
            <w:tcW w:w="2126" w:type="dxa"/>
          </w:tcPr>
          <w:p w:rsidR="00ED7078" w:rsidRPr="00931F3C" w:rsidRDefault="00ED7078" w:rsidP="005716F7">
            <w:pPr>
              <w:ind w:hanging="348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ED7078" w:rsidRPr="00931F3C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</w:tcPr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Ընդամեն</w:t>
            </w:r>
            <w:r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ը</w:t>
            </w:r>
          </w:p>
          <w:p w:rsidR="00ED7078" w:rsidRPr="00931F3C" w:rsidRDefault="00ED7078" w:rsidP="005716F7">
            <w:pPr>
              <w:jc w:val="center"/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</w:pPr>
            <w:r w:rsidRPr="00931F3C">
              <w:rPr>
                <w:rFonts w:ascii="GHEA Grapalat" w:hAnsi="GHEA Grapalat" w:cs="GHEA Grapalat"/>
                <w:b/>
                <w:color w:val="000000"/>
                <w:sz w:val="24"/>
                <w:szCs w:val="24"/>
              </w:rPr>
              <w:t>(դրամ)</w:t>
            </w:r>
          </w:p>
        </w:tc>
      </w:tr>
      <w:tr w:rsidR="00ED7078" w:rsidRPr="00B52D12" w:rsidTr="00ED7078">
        <w:trPr>
          <w:trHeight w:val="1448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Ճանապարհած</w:t>
            </w:r>
            <w:r>
              <w:rPr>
                <w:rFonts w:ascii="GHEA Grapalat" w:hAnsi="GHEA Grapalat" w:cs="Sylfaen"/>
                <w:sz w:val="24"/>
                <w:szCs w:val="24"/>
              </w:rPr>
              <w:t>ախս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Ավիածառայության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տեսակ</w:t>
            </w:r>
          </w:p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(էկոնոմ դաս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բիզնես դաս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728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Ավիատոմսի արժեքը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Գիշերավարձ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31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6"/>
          <w:jc w:val="center"/>
        </w:trPr>
        <w:tc>
          <w:tcPr>
            <w:tcW w:w="2712" w:type="dxa"/>
            <w:vMerge w:val="restart"/>
            <w:vAlign w:val="center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Օրապահիկ</w:t>
            </w: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(արտարժույթով)</w:t>
            </w:r>
          </w:p>
        </w:tc>
        <w:tc>
          <w:tcPr>
            <w:tcW w:w="2126" w:type="dxa"/>
          </w:tcPr>
          <w:p w:rsidR="00ED7078" w:rsidRPr="00B52D12" w:rsidRDefault="00A207A6" w:rsidP="00D443E9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6</w:t>
            </w:r>
            <w:r w:rsidR="00D443E9">
              <w:rPr>
                <w:rFonts w:ascii="GHEA Grapalat" w:hAnsi="GHEA Grapalat" w:cs="Sylfaen"/>
                <w:sz w:val="24"/>
                <w:szCs w:val="24"/>
              </w:rPr>
              <w:t>1</w:t>
            </w:r>
            <w:r w:rsidR="00ED707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ԱՄՆ դոլար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Վճարը 1 օրվա համար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B52D12" w:rsidRDefault="00176723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23,766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  <w:r w:rsidRPr="00F87ED3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23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Օրերի քանակը</w:t>
            </w:r>
          </w:p>
        </w:tc>
        <w:tc>
          <w:tcPr>
            <w:tcW w:w="2126" w:type="dxa"/>
          </w:tcPr>
          <w:p w:rsidR="00ED7078" w:rsidRPr="00A207A6" w:rsidRDefault="00701AA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620" w:type="dxa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266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Ընդամենը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(դրամ)</w:t>
            </w:r>
          </w:p>
        </w:tc>
        <w:tc>
          <w:tcPr>
            <w:tcW w:w="2126" w:type="dxa"/>
          </w:tcPr>
          <w:p w:rsidR="00ED7078" w:rsidRPr="00606E9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 w:val="restart"/>
            <w:vAlign w:val="center"/>
          </w:tcPr>
          <w:p w:rsidR="00ED707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Այլ ծախսեր</w:t>
            </w:r>
          </w:p>
          <w:p w:rsidR="00ED7078" w:rsidRPr="00B52D12" w:rsidRDefault="00ED7078" w:rsidP="005716F7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Հակահամաճարակային նմուշառումների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վճար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>Մուտքի արտոնագրի վճար</w:t>
            </w:r>
          </w:p>
        </w:tc>
        <w:tc>
          <w:tcPr>
            <w:tcW w:w="2126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1A7389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ED7078" w:rsidRPr="00B52D12" w:rsidTr="00ED7078">
        <w:trPr>
          <w:trHeight w:val="165"/>
          <w:jc w:val="center"/>
        </w:trPr>
        <w:tc>
          <w:tcPr>
            <w:tcW w:w="2712" w:type="dxa"/>
            <w:vMerge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52D12">
              <w:rPr>
                <w:rFonts w:ascii="GHEA Grapalat" w:hAnsi="GHEA Grapalat" w:cs="Sylfaen"/>
                <w:sz w:val="24"/>
                <w:szCs w:val="24"/>
              </w:rPr>
              <w:t xml:space="preserve">Այլ </w:t>
            </w:r>
            <w:r w:rsidRPr="00931F3C">
              <w:rPr>
                <w:rFonts w:ascii="GHEA Grapalat" w:hAnsi="GHEA Grapalat" w:cs="Sylfaen"/>
                <w:sz w:val="24"/>
                <w:szCs w:val="24"/>
              </w:rPr>
              <w:t xml:space="preserve">ծախսեր </w:t>
            </w:r>
          </w:p>
        </w:tc>
        <w:tc>
          <w:tcPr>
            <w:tcW w:w="2126" w:type="dxa"/>
          </w:tcPr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7078" w:rsidRPr="00411B76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</w:p>
        </w:tc>
      </w:tr>
      <w:tr w:rsidR="00ED7078" w:rsidRPr="00B52D12" w:rsidTr="00ED7078">
        <w:trPr>
          <w:trHeight w:val="394"/>
          <w:jc w:val="center"/>
        </w:trPr>
        <w:tc>
          <w:tcPr>
            <w:tcW w:w="5468" w:type="dxa"/>
            <w:gridSpan w:val="2"/>
          </w:tcPr>
          <w:p w:rsidR="00ED7078" w:rsidRPr="00866D38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866D38">
              <w:rPr>
                <w:rFonts w:ascii="GHEA Grapalat" w:hAnsi="GHEA Grapalat" w:cs="Sylfaen"/>
                <w:b/>
                <w:sz w:val="24"/>
                <w:szCs w:val="24"/>
              </w:rPr>
              <w:t>Ընդամենը ծախսեր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(</w:t>
            </w:r>
            <w:r w:rsidRPr="00B52D12">
              <w:rPr>
                <w:rFonts w:ascii="GHEA Grapalat" w:hAnsi="GHEA Grapalat" w:cs="Sylfaen"/>
                <w:sz w:val="24"/>
                <w:szCs w:val="24"/>
              </w:rPr>
              <w:t>դրամ)</w:t>
            </w:r>
          </w:p>
          <w:p w:rsidR="00ED7078" w:rsidRPr="00B52D12" w:rsidRDefault="00ED7078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078" w:rsidRPr="00606E98" w:rsidRDefault="00D443E9" w:rsidP="005716F7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  <w:tc>
          <w:tcPr>
            <w:tcW w:w="1620" w:type="dxa"/>
          </w:tcPr>
          <w:p w:rsidR="00ED7078" w:rsidRPr="00606E98" w:rsidRDefault="00D443E9" w:rsidP="00ED7078">
            <w:pPr>
              <w:tabs>
                <w:tab w:val="left" w:pos="720"/>
                <w:tab w:val="left" w:pos="2610"/>
                <w:tab w:val="left" w:pos="9356"/>
                <w:tab w:val="left" w:pos="9990"/>
              </w:tabs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118,831</w:t>
            </w:r>
          </w:p>
        </w:tc>
      </w:tr>
    </w:tbl>
    <w:p w:rsidR="005B12F4" w:rsidRDefault="005B12F4" w:rsidP="005B12F4">
      <w:pPr>
        <w:rPr>
          <w:rFonts w:ascii="GHEA Grapalat" w:hAnsi="GHEA Grapalat"/>
          <w:sz w:val="24"/>
          <w:szCs w:val="24"/>
        </w:rPr>
      </w:pPr>
    </w:p>
    <w:p w:rsidR="005B12F4" w:rsidRDefault="005B12F4" w:rsidP="005B12F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ֆինանսիստ,</w:t>
      </w:r>
    </w:p>
    <w:p w:rsidR="005B12F4" w:rsidRDefault="005B12F4" w:rsidP="005B12F4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:rsidR="0020254E" w:rsidRDefault="005B12F4" w:rsidP="0020254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                                                                                  </w:t>
      </w:r>
      <w:r w:rsidR="0020254E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Արաիկ Եսայան </w:t>
      </w:r>
    </w:p>
    <w:p w:rsidR="005B12F4" w:rsidRPr="0020254E" w:rsidRDefault="005B12F4" w:rsidP="0020254E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</w:t>
      </w:r>
      <w:r w:rsidR="0020254E">
        <w:rPr>
          <w:rFonts w:ascii="GHEA Grapalat" w:hAnsi="GHEA Grapalat"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8E4F6755-34DA-48F1-AB29-4A2DFF3AEB5D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</w:t>
      </w:r>
      <w:r w:rsidR="0020254E">
        <w:rPr>
          <w:rFonts w:ascii="GHEA Grapalat" w:hAnsi="GHEA Grapalat"/>
          <w:sz w:val="24"/>
          <w:szCs w:val="24"/>
        </w:rPr>
        <w:t>25</w:t>
      </w:r>
      <w:r w:rsidR="0020254E">
        <w:rPr>
          <w:rFonts w:ascii="GHEA Grapalat" w:hAnsi="GHEA Grapalat"/>
          <w:sz w:val="24"/>
          <w:szCs w:val="24"/>
          <w:lang w:val="hy-AM"/>
        </w:rPr>
        <w:t>.04.2024թ.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1D6AE8" w:rsidRDefault="001D6AE8" w:rsidP="002A67A1">
      <w:pPr>
        <w:pStyle w:val="BodyText"/>
        <w:spacing w:before="1"/>
        <w:ind w:right="1094"/>
      </w:pPr>
    </w:p>
    <w:sectPr w:rsidR="001D6AE8" w:rsidSect="002A67A1">
      <w:pgSz w:w="11910" w:h="16840"/>
      <w:pgMar w:top="1100" w:right="4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6F" w:rsidRDefault="0091626F" w:rsidP="00803FCA">
      <w:r>
        <w:separator/>
      </w:r>
    </w:p>
  </w:endnote>
  <w:endnote w:type="continuationSeparator" w:id="0">
    <w:p w:rsidR="0091626F" w:rsidRDefault="0091626F" w:rsidP="0080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6F" w:rsidRDefault="0091626F" w:rsidP="00803FCA">
      <w:r>
        <w:separator/>
      </w:r>
    </w:p>
  </w:footnote>
  <w:footnote w:type="continuationSeparator" w:id="0">
    <w:p w:rsidR="0091626F" w:rsidRDefault="0091626F" w:rsidP="0080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A"/>
    <w:rsid w:val="00026FFC"/>
    <w:rsid w:val="0009192A"/>
    <w:rsid w:val="0012043D"/>
    <w:rsid w:val="00171709"/>
    <w:rsid w:val="00176723"/>
    <w:rsid w:val="0019786D"/>
    <w:rsid w:val="001D6AE8"/>
    <w:rsid w:val="0020254E"/>
    <w:rsid w:val="0024513E"/>
    <w:rsid w:val="00286BFB"/>
    <w:rsid w:val="00290AA2"/>
    <w:rsid w:val="002A67A1"/>
    <w:rsid w:val="002A7C20"/>
    <w:rsid w:val="00347BF1"/>
    <w:rsid w:val="00364435"/>
    <w:rsid w:val="003B0A1F"/>
    <w:rsid w:val="00424ACB"/>
    <w:rsid w:val="004E0014"/>
    <w:rsid w:val="00592957"/>
    <w:rsid w:val="005B12F4"/>
    <w:rsid w:val="00603D44"/>
    <w:rsid w:val="00605F1C"/>
    <w:rsid w:val="0069279D"/>
    <w:rsid w:val="006E5E71"/>
    <w:rsid w:val="00701AA9"/>
    <w:rsid w:val="007362CC"/>
    <w:rsid w:val="00750BE4"/>
    <w:rsid w:val="00803FCA"/>
    <w:rsid w:val="008126CD"/>
    <w:rsid w:val="008737D8"/>
    <w:rsid w:val="008C7368"/>
    <w:rsid w:val="008D12C0"/>
    <w:rsid w:val="008D4E87"/>
    <w:rsid w:val="008F0CAC"/>
    <w:rsid w:val="0091626F"/>
    <w:rsid w:val="009C7E4A"/>
    <w:rsid w:val="009D3D6D"/>
    <w:rsid w:val="009F4C3C"/>
    <w:rsid w:val="00A207A6"/>
    <w:rsid w:val="00A600E0"/>
    <w:rsid w:val="00B378A3"/>
    <w:rsid w:val="00B51A08"/>
    <w:rsid w:val="00CD30B4"/>
    <w:rsid w:val="00CF061C"/>
    <w:rsid w:val="00D443E9"/>
    <w:rsid w:val="00DC2F13"/>
    <w:rsid w:val="00DC61FD"/>
    <w:rsid w:val="00E203F1"/>
    <w:rsid w:val="00E37C66"/>
    <w:rsid w:val="00EB287E"/>
    <w:rsid w:val="00ED20D1"/>
    <w:rsid w:val="00ED7078"/>
    <w:rsid w:val="00EE5213"/>
    <w:rsid w:val="00F118F8"/>
    <w:rsid w:val="00FB6879"/>
    <w:rsid w:val="00FD534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46ED"/>
  <w15:docId w15:val="{C22A64B6-BD81-4E66-9BAB-F2E6FE36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3FCA"/>
    <w:pPr>
      <w:widowControl w:val="0"/>
      <w:autoSpaceDE w:val="0"/>
      <w:autoSpaceDN w:val="0"/>
      <w:spacing w:after="0" w:line="240" w:lineRule="auto"/>
    </w:pPr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3F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FCA"/>
    <w:rPr>
      <w:rFonts w:ascii="GHEA Mariam" w:eastAsia="GHEA Mariam" w:hAnsi="GHEA Mariam" w:cs="GHEA Mariam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803FCA"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03F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3FCA"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  <w:rsid w:val="00803FCA"/>
  </w:style>
  <w:style w:type="paragraph" w:styleId="Header">
    <w:name w:val="header"/>
    <w:basedOn w:val="Normal"/>
    <w:link w:val="Head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CA"/>
    <w:rPr>
      <w:rFonts w:ascii="GHEA Mariam" w:eastAsia="GHEA Mariam" w:hAnsi="GHEA Mariam" w:cs="GHEA Mariam"/>
    </w:rPr>
  </w:style>
  <w:style w:type="paragraph" w:styleId="Footer">
    <w:name w:val="footer"/>
    <w:basedOn w:val="Normal"/>
    <w:link w:val="FooterChar"/>
    <w:uiPriority w:val="99"/>
    <w:unhideWhenUsed/>
    <w:rsid w:val="0080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CA"/>
    <w:rPr>
      <w:rFonts w:ascii="GHEA Mariam" w:eastAsia="GHEA Mariam" w:hAnsi="GHEA Mariam" w:cs="GHEA Mariam"/>
    </w:rPr>
  </w:style>
  <w:style w:type="table" w:styleId="TableGrid">
    <w:name w:val="Table Grid"/>
    <w:basedOn w:val="TableNormal"/>
    <w:uiPriority w:val="39"/>
    <w:rsid w:val="00EB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Stepanyan</dc:creator>
  <cp:keywords>https://mul2-minfin.gov.am/tasks/807341/oneclick/2ed1dd11d9d1874245cb7d4e88e1b59797fe7fa9527015ba141e51e324d97768.docx?token=13c4add275a474739a89faddc94e4a12</cp:keywords>
  <cp:lastModifiedBy>Sona Simonyan</cp:lastModifiedBy>
  <cp:revision>8</cp:revision>
  <dcterms:created xsi:type="dcterms:W3CDTF">2024-04-25T06:54:00Z</dcterms:created>
  <dcterms:modified xsi:type="dcterms:W3CDTF">2024-04-25T13:12:00Z</dcterms:modified>
</cp:coreProperties>
</file>